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E25C1" w14:textId="7FE0D4FB" w:rsidR="005366CE" w:rsidRDefault="005366CE" w:rsidP="00F9383D">
      <w:pPr>
        <w:rPr>
          <w:rFonts w:asciiTheme="minorHAnsi" w:hAnsiTheme="minorHAnsi"/>
          <w:b/>
          <w:bCs/>
          <w:sz w:val="28"/>
          <w:szCs w:val="28"/>
        </w:rPr>
      </w:pPr>
      <w:r w:rsidRPr="005366CE">
        <w:drawing>
          <wp:anchor distT="0" distB="0" distL="114300" distR="114300" simplePos="0" relativeHeight="251660288" behindDoc="0" locked="0" layoutInCell="1" allowOverlap="1" wp14:anchorId="21FF3D06" wp14:editId="47FD4DDB">
            <wp:simplePos x="0" y="0"/>
            <wp:positionH relativeFrom="column">
              <wp:posOffset>-45720</wp:posOffset>
            </wp:positionH>
            <wp:positionV relativeFrom="paragraph">
              <wp:posOffset>-632460</wp:posOffset>
            </wp:positionV>
            <wp:extent cx="5786135" cy="1127760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13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C258F" w14:textId="418D8E40" w:rsidR="005366CE" w:rsidRDefault="005366CE" w:rsidP="00F9383D">
      <w:pPr>
        <w:rPr>
          <w:rFonts w:asciiTheme="minorHAnsi" w:hAnsiTheme="minorHAnsi"/>
          <w:b/>
          <w:bCs/>
          <w:sz w:val="28"/>
          <w:szCs w:val="28"/>
        </w:rPr>
      </w:pPr>
      <w:r w:rsidRPr="005366CE">
        <w:rPr>
          <w:rFonts w:asciiTheme="minorHAnsi" w:hAnsi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A93DB1" wp14:editId="768CED55">
                <wp:simplePos x="0" y="0"/>
                <wp:positionH relativeFrom="column">
                  <wp:posOffset>-7620</wp:posOffset>
                </wp:positionH>
                <wp:positionV relativeFrom="paragraph">
                  <wp:posOffset>331470</wp:posOffset>
                </wp:positionV>
                <wp:extent cx="5974080" cy="5791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E281E" w14:textId="394B89F6" w:rsidR="005366CE" w:rsidRDefault="005366CE">
                            <w:r>
                              <w:t>During these challenging times, please know that the dedicated staff of the Bay City Housing Commission are on the job to assure the best possible conditions for our residents.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93D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pt;margin-top:26.1pt;width:470.4pt;height:45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" stroked="f">
                <v:textbox>
                  <w:txbxContent>
                    <w:p w14:paraId="064E281E" w14:textId="394B89F6" w:rsidR="005366CE" w:rsidRDefault="005366CE">
                      <w:r>
                        <w:t>During these challenging times, please know that the dedicated staff of the Bay City Housing Commission are on the job to assure the best possible conditions for our residents.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32B537" w14:textId="6E970058" w:rsidR="001E1E75" w:rsidRPr="001E1E75" w:rsidRDefault="005366CE" w:rsidP="00F9383D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9C09D" wp14:editId="45C6C387">
                <wp:simplePos x="0" y="0"/>
                <wp:positionH relativeFrom="column">
                  <wp:posOffset>2956560</wp:posOffset>
                </wp:positionH>
                <wp:positionV relativeFrom="paragraph">
                  <wp:posOffset>830580</wp:posOffset>
                </wp:positionV>
                <wp:extent cx="60960" cy="4709160"/>
                <wp:effectExtent l="0" t="0" r="3429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" cy="47091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BE496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2.8pt,65.4pt" to="237.6pt,4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" strokecolor="#2f5496 [2404]" strokeweight="1.5pt">
                <v:stroke joinstyle="miter"/>
              </v:line>
            </w:pict>
          </mc:Fallback>
        </mc:AlternateContent>
      </w:r>
      <w:r w:rsidR="001E1E75" w:rsidRPr="001E1E75">
        <w:rPr>
          <w:rFonts w:asciiTheme="minorHAnsi" w:hAnsiTheme="minorHAnsi"/>
          <w:b/>
          <w:bCs/>
          <w:sz w:val="28"/>
          <w:szCs w:val="28"/>
        </w:rPr>
        <w:t>Shelter in Place</w:t>
      </w:r>
    </w:p>
    <w:tbl>
      <w:tblPr>
        <w:tblStyle w:val="TableGrid"/>
        <w:tblpPr w:leftFromText="180" w:rightFromText="180" w:vertAnchor="text" w:horzAnchor="margin" w:tblpY="7899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4315"/>
        <w:gridCol w:w="450"/>
        <w:gridCol w:w="4685"/>
      </w:tblGrid>
      <w:tr w:rsidR="005366CE" w:rsidRPr="00F9383D" w14:paraId="0F193BBD" w14:textId="77777777" w:rsidTr="005366CE">
        <w:tc>
          <w:tcPr>
            <w:tcW w:w="9450" w:type="dxa"/>
            <w:gridSpan w:val="3"/>
            <w:shd w:val="clear" w:color="auto" w:fill="2F5496" w:themeFill="accent1" w:themeFillShade="BF"/>
          </w:tcPr>
          <w:p w14:paraId="00F34135" w14:textId="77777777" w:rsidR="005366CE" w:rsidRPr="00F9383D" w:rsidRDefault="005366CE" w:rsidP="005366CE">
            <w:pPr>
              <w:spacing w:after="160"/>
              <w:rPr>
                <w:rFonts w:asciiTheme="minorHAnsi" w:eastAsia="Calibri" w:hAnsi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9383D">
              <w:rPr>
                <w:rFonts w:asciiTheme="minorHAnsi" w:eastAsia="Calibri" w:hAnsiTheme="minorHAnsi"/>
                <w:b/>
                <w:bCs/>
                <w:color w:val="FFFFFF" w:themeColor="background1"/>
                <w:sz w:val="24"/>
                <w:szCs w:val="24"/>
              </w:rPr>
              <w:t>NEED ASSISTANCE OR WANT MORE INFORMATION?</w:t>
            </w:r>
          </w:p>
        </w:tc>
      </w:tr>
      <w:tr w:rsidR="005366CE" w:rsidRPr="00F9383D" w14:paraId="11B42BF3" w14:textId="77777777" w:rsidTr="005366CE">
        <w:tc>
          <w:tcPr>
            <w:tcW w:w="9450" w:type="dxa"/>
            <w:gridSpan w:val="3"/>
            <w:shd w:val="clear" w:color="auto" w:fill="2F5496" w:themeFill="accent1" w:themeFillShade="BF"/>
          </w:tcPr>
          <w:p w14:paraId="56157EF4" w14:textId="77777777" w:rsidR="005366CE" w:rsidRPr="00F9383D" w:rsidRDefault="005366CE" w:rsidP="005366CE">
            <w:pPr>
              <w:spacing w:after="160"/>
              <w:rPr>
                <w:rFonts w:asciiTheme="minorHAnsi" w:eastAsia="Calibri" w:hAnsiTheme="minorHAnsi"/>
                <w:color w:val="FFFFFF" w:themeColor="background1"/>
                <w:sz w:val="24"/>
                <w:szCs w:val="24"/>
              </w:rPr>
            </w:pPr>
            <w:r w:rsidRPr="00F9383D">
              <w:rPr>
                <w:rFonts w:asciiTheme="minorHAnsi" w:eastAsia="Calibri" w:hAnsiTheme="minorHAnsi"/>
                <w:color w:val="FFFFFF" w:themeColor="background1"/>
                <w:sz w:val="24"/>
                <w:szCs w:val="24"/>
              </w:rPr>
              <w:t>Any BCHC resident requiring referrals to other agencies for assistance, please contact Connie Davis at Hope Network/New Passages (989) 893-6292</w:t>
            </w:r>
          </w:p>
        </w:tc>
      </w:tr>
      <w:tr w:rsidR="005366CE" w:rsidRPr="00F9383D" w14:paraId="2A86C6B9" w14:textId="77777777" w:rsidTr="005366CE">
        <w:tc>
          <w:tcPr>
            <w:tcW w:w="4315" w:type="dxa"/>
            <w:shd w:val="clear" w:color="auto" w:fill="2F5496" w:themeFill="accent1" w:themeFillShade="BF"/>
          </w:tcPr>
          <w:p w14:paraId="4806C838" w14:textId="77777777" w:rsidR="005366CE" w:rsidRPr="00F9383D" w:rsidRDefault="005366CE" w:rsidP="005366CE">
            <w:pPr>
              <w:rPr>
                <w:rFonts w:asciiTheme="minorHAnsi" w:eastAsia="Calibri" w:hAnsiTheme="minorHAnsi"/>
                <w:color w:val="FFFFFF" w:themeColor="background1"/>
                <w:sz w:val="24"/>
                <w:szCs w:val="24"/>
              </w:rPr>
            </w:pPr>
            <w:r w:rsidRPr="00F9383D">
              <w:rPr>
                <w:rFonts w:asciiTheme="minorHAnsi" w:eastAsia="Calibri" w:hAnsiTheme="minorHAnsi"/>
                <w:color w:val="FFFFFF" w:themeColor="background1"/>
                <w:sz w:val="24"/>
                <w:szCs w:val="24"/>
              </w:rPr>
              <w:t>Bay City Housing Commission</w:t>
            </w:r>
          </w:p>
          <w:p w14:paraId="473BD600" w14:textId="77777777" w:rsidR="005366CE" w:rsidRPr="00F9383D" w:rsidRDefault="005366CE" w:rsidP="005366CE">
            <w:pPr>
              <w:rPr>
                <w:rFonts w:asciiTheme="minorHAnsi" w:eastAsia="Calibri" w:hAnsiTheme="minorHAnsi"/>
                <w:color w:val="FFFFFF" w:themeColor="background1"/>
                <w:sz w:val="24"/>
                <w:szCs w:val="24"/>
              </w:rPr>
            </w:pPr>
            <w:r w:rsidRPr="00F9383D">
              <w:rPr>
                <w:rFonts w:asciiTheme="minorHAnsi" w:eastAsia="Calibri" w:hAnsiTheme="minorHAnsi"/>
                <w:color w:val="FFFFFF" w:themeColor="background1"/>
                <w:sz w:val="24"/>
                <w:szCs w:val="24"/>
              </w:rPr>
              <w:t xml:space="preserve">     Central Office (989) 892-9581</w:t>
            </w:r>
          </w:p>
        </w:tc>
        <w:tc>
          <w:tcPr>
            <w:tcW w:w="450" w:type="dxa"/>
            <w:shd w:val="clear" w:color="auto" w:fill="2F5496" w:themeFill="accent1" w:themeFillShade="BF"/>
          </w:tcPr>
          <w:p w14:paraId="5D8D86AE" w14:textId="77777777" w:rsidR="005366CE" w:rsidRPr="00F9383D" w:rsidRDefault="005366CE" w:rsidP="005366CE">
            <w:pPr>
              <w:spacing w:after="160"/>
              <w:rPr>
                <w:rFonts w:asciiTheme="minorHAnsi" w:eastAsia="Calibri" w:hAnsi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2F5496" w:themeFill="accent1" w:themeFillShade="BF"/>
          </w:tcPr>
          <w:p w14:paraId="1974A265" w14:textId="77777777" w:rsidR="005366CE" w:rsidRPr="00F9383D" w:rsidRDefault="005366CE" w:rsidP="005366CE">
            <w:pPr>
              <w:spacing w:after="160"/>
              <w:rPr>
                <w:rFonts w:asciiTheme="minorHAnsi" w:eastAsia="Calibri" w:hAnsiTheme="minorHAnsi"/>
                <w:color w:val="FFFFFF" w:themeColor="background1"/>
                <w:sz w:val="24"/>
                <w:szCs w:val="24"/>
              </w:rPr>
            </w:pPr>
            <w:r w:rsidRPr="00F9383D">
              <w:rPr>
                <w:rFonts w:asciiTheme="minorHAnsi" w:eastAsia="Calibri" w:hAnsiTheme="minorHAnsi"/>
                <w:color w:val="FFFFFF" w:themeColor="background1"/>
                <w:sz w:val="24"/>
                <w:szCs w:val="24"/>
              </w:rPr>
              <w:t>Smith Manor (989) 252-7875</w:t>
            </w:r>
          </w:p>
        </w:tc>
      </w:tr>
      <w:tr w:rsidR="005366CE" w:rsidRPr="00F9383D" w14:paraId="7728A8DE" w14:textId="77777777" w:rsidTr="005366CE">
        <w:tc>
          <w:tcPr>
            <w:tcW w:w="4315" w:type="dxa"/>
            <w:shd w:val="clear" w:color="auto" w:fill="2F5496" w:themeFill="accent1" w:themeFillShade="BF"/>
          </w:tcPr>
          <w:p w14:paraId="0F826C5E" w14:textId="77777777" w:rsidR="005366CE" w:rsidRPr="00F9383D" w:rsidRDefault="005366CE" w:rsidP="005366CE">
            <w:pPr>
              <w:spacing w:after="160"/>
              <w:rPr>
                <w:rFonts w:asciiTheme="minorHAnsi" w:eastAsia="Calibri" w:hAnsiTheme="minorHAnsi"/>
                <w:color w:val="FFFFFF" w:themeColor="background1"/>
                <w:sz w:val="24"/>
                <w:szCs w:val="24"/>
              </w:rPr>
            </w:pPr>
            <w:r w:rsidRPr="00F9383D">
              <w:rPr>
                <w:rFonts w:asciiTheme="minorHAnsi" w:eastAsia="Calibri" w:hAnsiTheme="minorHAnsi"/>
                <w:color w:val="FFFFFF" w:themeColor="background1"/>
                <w:sz w:val="24"/>
                <w:szCs w:val="24"/>
              </w:rPr>
              <w:t>Pine Towers (989) 607-0136</w:t>
            </w:r>
          </w:p>
        </w:tc>
        <w:tc>
          <w:tcPr>
            <w:tcW w:w="450" w:type="dxa"/>
            <w:shd w:val="clear" w:color="auto" w:fill="2F5496" w:themeFill="accent1" w:themeFillShade="BF"/>
          </w:tcPr>
          <w:p w14:paraId="19841EBA" w14:textId="77777777" w:rsidR="005366CE" w:rsidRPr="00F9383D" w:rsidRDefault="005366CE" w:rsidP="005366CE">
            <w:pPr>
              <w:spacing w:after="160"/>
              <w:rPr>
                <w:rFonts w:asciiTheme="minorHAnsi" w:eastAsia="Calibri" w:hAnsi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2F5496" w:themeFill="accent1" w:themeFillShade="BF"/>
          </w:tcPr>
          <w:p w14:paraId="7C9B9178" w14:textId="77777777" w:rsidR="005366CE" w:rsidRPr="00F9383D" w:rsidRDefault="005366CE" w:rsidP="005366CE">
            <w:pPr>
              <w:spacing w:after="160"/>
              <w:rPr>
                <w:rFonts w:asciiTheme="minorHAnsi" w:eastAsia="Calibri" w:hAnsiTheme="minorHAnsi"/>
                <w:color w:val="FFFFFF" w:themeColor="background1"/>
                <w:sz w:val="24"/>
                <w:szCs w:val="24"/>
              </w:rPr>
            </w:pPr>
            <w:r w:rsidRPr="00F9383D">
              <w:rPr>
                <w:rFonts w:asciiTheme="minorHAnsi" w:eastAsia="Calibri" w:hAnsiTheme="minorHAnsi"/>
                <w:color w:val="FFFFFF" w:themeColor="background1"/>
                <w:sz w:val="24"/>
                <w:szCs w:val="24"/>
              </w:rPr>
              <w:t>Maplewood Manor (989) 607-0137</w:t>
            </w:r>
          </w:p>
        </w:tc>
      </w:tr>
      <w:tr w:rsidR="005366CE" w:rsidRPr="00F9383D" w14:paraId="58DA5260" w14:textId="77777777" w:rsidTr="005366CE">
        <w:tc>
          <w:tcPr>
            <w:tcW w:w="4315" w:type="dxa"/>
            <w:shd w:val="clear" w:color="auto" w:fill="2F5496" w:themeFill="accent1" w:themeFillShade="BF"/>
          </w:tcPr>
          <w:p w14:paraId="6DE34BA6" w14:textId="77777777" w:rsidR="005366CE" w:rsidRPr="00F9383D" w:rsidRDefault="005366CE" w:rsidP="005366CE">
            <w:pPr>
              <w:spacing w:after="160"/>
              <w:rPr>
                <w:rFonts w:asciiTheme="minorHAnsi" w:eastAsia="Calibri" w:hAnsiTheme="minorHAnsi"/>
                <w:color w:val="FFFFFF" w:themeColor="background1"/>
                <w:sz w:val="24"/>
                <w:szCs w:val="24"/>
              </w:rPr>
            </w:pPr>
            <w:r w:rsidRPr="00F9383D">
              <w:rPr>
                <w:rFonts w:asciiTheme="minorHAnsi" w:eastAsia="Calibri" w:hAnsiTheme="minorHAnsi"/>
                <w:color w:val="FFFFFF" w:themeColor="background1"/>
                <w:sz w:val="24"/>
                <w:szCs w:val="24"/>
              </w:rPr>
              <w:t>Maloney Manor (989) 414-6686</w:t>
            </w:r>
          </w:p>
        </w:tc>
        <w:tc>
          <w:tcPr>
            <w:tcW w:w="450" w:type="dxa"/>
            <w:shd w:val="clear" w:color="auto" w:fill="2F5496" w:themeFill="accent1" w:themeFillShade="BF"/>
          </w:tcPr>
          <w:p w14:paraId="43DA1B03" w14:textId="77777777" w:rsidR="005366CE" w:rsidRPr="00F9383D" w:rsidRDefault="005366CE" w:rsidP="005366CE">
            <w:pPr>
              <w:spacing w:after="160"/>
              <w:rPr>
                <w:rFonts w:asciiTheme="minorHAnsi" w:eastAsia="Calibri" w:hAnsi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2F5496" w:themeFill="accent1" w:themeFillShade="BF"/>
          </w:tcPr>
          <w:p w14:paraId="214B17BC" w14:textId="77777777" w:rsidR="005366CE" w:rsidRPr="00F9383D" w:rsidRDefault="005366CE" w:rsidP="005366CE">
            <w:pPr>
              <w:spacing w:after="160"/>
              <w:rPr>
                <w:rFonts w:asciiTheme="minorHAnsi" w:eastAsia="Calibri" w:hAnsiTheme="minorHAnsi"/>
                <w:color w:val="FFFFFF" w:themeColor="background1"/>
                <w:sz w:val="24"/>
                <w:szCs w:val="24"/>
              </w:rPr>
            </w:pPr>
          </w:p>
        </w:tc>
      </w:tr>
      <w:tr w:rsidR="005366CE" w:rsidRPr="00F9383D" w14:paraId="6BCCF594" w14:textId="77777777" w:rsidTr="005366CE">
        <w:tc>
          <w:tcPr>
            <w:tcW w:w="4315" w:type="dxa"/>
            <w:shd w:val="clear" w:color="auto" w:fill="2F5496" w:themeFill="accent1" w:themeFillShade="BF"/>
          </w:tcPr>
          <w:p w14:paraId="4A9706DD" w14:textId="77777777" w:rsidR="005366CE" w:rsidRPr="00F9383D" w:rsidRDefault="005366CE" w:rsidP="005366CE">
            <w:pPr>
              <w:spacing w:after="160"/>
              <w:rPr>
                <w:rFonts w:asciiTheme="minorHAnsi" w:eastAsia="Calibri" w:hAnsiTheme="minorHAnsi"/>
                <w:color w:val="FFFFFF" w:themeColor="background1"/>
                <w:sz w:val="24"/>
                <w:szCs w:val="24"/>
              </w:rPr>
            </w:pPr>
            <w:r w:rsidRPr="00F9383D">
              <w:rPr>
                <w:rFonts w:asciiTheme="minorHAnsi" w:eastAsia="Calibri" w:hAnsiTheme="minorHAnsi"/>
                <w:color w:val="FFFFFF" w:themeColor="background1"/>
                <w:sz w:val="24"/>
                <w:szCs w:val="24"/>
              </w:rPr>
              <w:t xml:space="preserve">Websites: </w:t>
            </w:r>
          </w:p>
        </w:tc>
        <w:tc>
          <w:tcPr>
            <w:tcW w:w="450" w:type="dxa"/>
            <w:shd w:val="clear" w:color="auto" w:fill="2F5496" w:themeFill="accent1" w:themeFillShade="BF"/>
          </w:tcPr>
          <w:p w14:paraId="1EEF2BE5" w14:textId="77777777" w:rsidR="005366CE" w:rsidRPr="00F9383D" w:rsidRDefault="005366CE" w:rsidP="005366CE">
            <w:pPr>
              <w:spacing w:after="160"/>
              <w:rPr>
                <w:rFonts w:asciiTheme="minorHAnsi" w:eastAsia="Calibri" w:hAnsi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2F5496" w:themeFill="accent1" w:themeFillShade="BF"/>
          </w:tcPr>
          <w:p w14:paraId="5873C156" w14:textId="77777777" w:rsidR="005366CE" w:rsidRPr="00F9383D" w:rsidRDefault="005366CE" w:rsidP="005366CE">
            <w:pPr>
              <w:spacing w:after="160"/>
              <w:rPr>
                <w:rFonts w:asciiTheme="minorHAnsi" w:eastAsia="Calibri" w:hAnsiTheme="minorHAnsi"/>
                <w:color w:val="FFFFFF" w:themeColor="background1"/>
                <w:sz w:val="24"/>
                <w:szCs w:val="24"/>
              </w:rPr>
            </w:pPr>
            <w:r w:rsidRPr="00F9383D">
              <w:rPr>
                <w:rFonts w:asciiTheme="minorHAnsi" w:eastAsia="Calibri" w:hAnsiTheme="minorHAnsi"/>
                <w:color w:val="FFFFFF" w:themeColor="background1"/>
                <w:sz w:val="24"/>
                <w:szCs w:val="24"/>
              </w:rPr>
              <w:t>Michigan.gov/Coronavirus and CDC.gov/Coronavirus</w:t>
            </w:r>
          </w:p>
        </w:tc>
      </w:tr>
    </w:tbl>
    <w:p w14:paraId="296C4375" w14:textId="6B88FB49" w:rsidR="001E1E75" w:rsidRPr="001E1E75" w:rsidRDefault="001E1E75" w:rsidP="00F9383D">
      <w:pPr>
        <w:rPr>
          <w:rFonts w:asciiTheme="minorHAnsi" w:hAnsiTheme="minorHAnsi"/>
          <w:sz w:val="24"/>
          <w:szCs w:val="24"/>
        </w:rPr>
      </w:pPr>
      <w:r w:rsidRPr="001E1E75">
        <w:rPr>
          <w:rFonts w:asciiTheme="minorHAnsi" w:hAnsiTheme="minorHAnsi"/>
          <w:sz w:val="24"/>
          <w:szCs w:val="24"/>
        </w:rPr>
        <w:t>O</w:t>
      </w:r>
      <w:r w:rsidRPr="001E1E75">
        <w:rPr>
          <w:rFonts w:asciiTheme="minorHAnsi" w:hAnsiTheme="minorHAnsi"/>
          <w:sz w:val="24"/>
          <w:szCs w:val="24"/>
        </w:rPr>
        <w:t>n Monday</w:t>
      </w:r>
      <w:r w:rsidRPr="001E1E75">
        <w:rPr>
          <w:rFonts w:asciiTheme="minorHAnsi" w:hAnsiTheme="minorHAnsi"/>
          <w:sz w:val="24"/>
          <w:szCs w:val="24"/>
        </w:rPr>
        <w:t xml:space="preserve">, March </w:t>
      </w:r>
      <w:r w:rsidR="00F9383D">
        <w:rPr>
          <w:rFonts w:asciiTheme="minorHAnsi" w:hAnsiTheme="minorHAnsi"/>
          <w:sz w:val="24"/>
          <w:szCs w:val="24"/>
        </w:rPr>
        <w:t>23</w:t>
      </w:r>
      <w:r w:rsidRPr="001E1E75">
        <w:rPr>
          <w:rFonts w:asciiTheme="minorHAnsi" w:hAnsiTheme="minorHAnsi"/>
          <w:sz w:val="24"/>
          <w:szCs w:val="24"/>
        </w:rPr>
        <w:t>, 2020,</w:t>
      </w:r>
      <w:r w:rsidRPr="001E1E75">
        <w:rPr>
          <w:rFonts w:asciiTheme="minorHAnsi" w:hAnsiTheme="minorHAnsi"/>
          <w:sz w:val="24"/>
          <w:szCs w:val="24"/>
        </w:rPr>
        <w:t xml:space="preserve"> Gov. Gretchen Whitmer issued a</w:t>
      </w:r>
      <w:r w:rsidRPr="001E1E7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F9383D">
        <w:rPr>
          <w:rFonts w:asciiTheme="minorHAnsi" w:hAnsiTheme="minorHAnsi"/>
          <w:b/>
          <w:bCs/>
          <w:color w:val="C00000"/>
          <w:sz w:val="24"/>
          <w:szCs w:val="24"/>
        </w:rPr>
        <w:t xml:space="preserve">"stay home" </w:t>
      </w:r>
      <w:r w:rsidRPr="001E1E75">
        <w:rPr>
          <w:rFonts w:asciiTheme="minorHAnsi" w:hAnsiTheme="minorHAnsi"/>
          <w:sz w:val="24"/>
          <w:szCs w:val="24"/>
        </w:rPr>
        <w:t>order</w:t>
      </w:r>
      <w:r w:rsidRPr="001E1E75">
        <w:rPr>
          <w:rFonts w:asciiTheme="minorHAnsi" w:hAnsiTheme="minorHAnsi"/>
          <w:color w:val="C00000"/>
          <w:sz w:val="24"/>
          <w:szCs w:val="24"/>
        </w:rPr>
        <w:t xml:space="preserve"> </w:t>
      </w:r>
      <w:r w:rsidRPr="001E1E75">
        <w:rPr>
          <w:rFonts w:asciiTheme="minorHAnsi" w:hAnsiTheme="minorHAnsi"/>
          <w:sz w:val="24"/>
          <w:szCs w:val="24"/>
        </w:rPr>
        <w:t>to try to slow the spread of the coronavirus, ordering Michigan residents to stay at home except for essential purposes and telling non-essential businesses to stop asking employees to report to work. Though sweeping, it includes exemptions for essentials such as:</w:t>
      </w:r>
    </w:p>
    <w:p w14:paraId="3964A56A" w14:textId="77777777" w:rsidR="001E1E75" w:rsidRPr="001E1E75" w:rsidRDefault="001E1E75" w:rsidP="00F9383D">
      <w:pPr>
        <w:rPr>
          <w:rFonts w:asciiTheme="minorHAnsi" w:hAnsiTheme="minorHAnsi"/>
          <w:sz w:val="24"/>
          <w:szCs w:val="24"/>
        </w:rPr>
      </w:pPr>
    </w:p>
    <w:p w14:paraId="652A990A" w14:textId="77777777" w:rsidR="001E1E75" w:rsidRPr="001E1E75" w:rsidRDefault="001E1E75" w:rsidP="00F9383D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1E1E75">
        <w:rPr>
          <w:rFonts w:asciiTheme="minorHAnsi" w:hAnsiTheme="minorHAnsi"/>
          <w:sz w:val="24"/>
          <w:szCs w:val="24"/>
        </w:rPr>
        <w:t>Shopping for food or medicine</w:t>
      </w:r>
    </w:p>
    <w:p w14:paraId="2E3E040D" w14:textId="77777777" w:rsidR="001E1E75" w:rsidRPr="001E1E75" w:rsidRDefault="001E1E75" w:rsidP="00F9383D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1E1E75">
        <w:rPr>
          <w:rFonts w:asciiTheme="minorHAnsi" w:hAnsiTheme="minorHAnsi"/>
          <w:sz w:val="24"/>
          <w:szCs w:val="24"/>
        </w:rPr>
        <w:t>Getting needed medical treatment</w:t>
      </w:r>
    </w:p>
    <w:p w14:paraId="1C2E4463" w14:textId="77777777" w:rsidR="001E1E75" w:rsidRPr="001E1E75" w:rsidRDefault="001E1E75" w:rsidP="00F9383D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1E1E75">
        <w:rPr>
          <w:rFonts w:asciiTheme="minorHAnsi" w:hAnsiTheme="minorHAnsi"/>
          <w:sz w:val="24"/>
          <w:szCs w:val="24"/>
        </w:rPr>
        <w:t>Getting fuel</w:t>
      </w:r>
    </w:p>
    <w:p w14:paraId="36023F64" w14:textId="77777777" w:rsidR="001E1E75" w:rsidRPr="001E1E75" w:rsidRDefault="001E1E75" w:rsidP="00F9383D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1E1E75">
        <w:rPr>
          <w:rFonts w:asciiTheme="minorHAnsi" w:hAnsiTheme="minorHAnsi"/>
          <w:sz w:val="24"/>
          <w:szCs w:val="24"/>
        </w:rPr>
        <w:t>Walking a pet</w:t>
      </w:r>
    </w:p>
    <w:p w14:paraId="0F46A65D" w14:textId="77777777" w:rsidR="001E1E75" w:rsidRPr="001E1E75" w:rsidRDefault="001E1E75" w:rsidP="00F9383D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1E1E75">
        <w:rPr>
          <w:rFonts w:asciiTheme="minorHAnsi" w:hAnsiTheme="minorHAnsi"/>
          <w:sz w:val="24"/>
          <w:szCs w:val="24"/>
        </w:rPr>
        <w:t>Walking for exercise</w:t>
      </w:r>
    </w:p>
    <w:p w14:paraId="2468F8C1" w14:textId="77777777" w:rsidR="001E1E75" w:rsidRPr="001E1E75" w:rsidRDefault="001E1E75" w:rsidP="00F9383D">
      <w:pPr>
        <w:pStyle w:val="ListParagraph"/>
        <w:numPr>
          <w:ilvl w:val="0"/>
          <w:numId w:val="2"/>
        </w:numPr>
        <w:spacing w:line="360" w:lineRule="auto"/>
        <w:rPr>
          <w:rFonts w:asciiTheme="minorHAnsi" w:eastAsia="Calibri" w:hAnsiTheme="minorHAnsi"/>
          <w:b/>
          <w:bCs/>
          <w:color w:val="0070C0"/>
          <w:sz w:val="24"/>
          <w:szCs w:val="24"/>
          <w:u w:val="single"/>
        </w:rPr>
      </w:pPr>
      <w:r w:rsidRPr="001E1E75">
        <w:rPr>
          <w:rFonts w:asciiTheme="minorHAnsi" w:hAnsiTheme="minorHAnsi"/>
          <w:sz w:val="24"/>
          <w:szCs w:val="24"/>
        </w:rPr>
        <w:t>Staffing to allow maintenance of "minimum basic operations" for many employers</w:t>
      </w:r>
    </w:p>
    <w:p w14:paraId="7978C6B7" w14:textId="77777777" w:rsidR="001E1E75" w:rsidRPr="001E1E75" w:rsidRDefault="001E1E75" w:rsidP="00F9383D">
      <w:pPr>
        <w:spacing w:after="160"/>
        <w:rPr>
          <w:rFonts w:asciiTheme="minorHAnsi" w:eastAsia="Calibri" w:hAnsiTheme="minorHAnsi"/>
          <w:b/>
          <w:bCs/>
          <w:sz w:val="24"/>
          <w:szCs w:val="24"/>
        </w:rPr>
      </w:pPr>
    </w:p>
    <w:p w14:paraId="5496D1EF" w14:textId="77777777" w:rsidR="001E1E75" w:rsidRPr="001E1E75" w:rsidRDefault="001E1E75" w:rsidP="00F9383D">
      <w:pPr>
        <w:spacing w:after="160"/>
        <w:rPr>
          <w:rFonts w:asciiTheme="minorHAnsi" w:eastAsia="Calibri" w:hAnsiTheme="minorHAnsi"/>
          <w:b/>
          <w:bCs/>
          <w:sz w:val="24"/>
          <w:szCs w:val="24"/>
        </w:rPr>
      </w:pPr>
    </w:p>
    <w:p w14:paraId="6817774C" w14:textId="77777777" w:rsidR="001E1E75" w:rsidRPr="001E1E75" w:rsidRDefault="001E1E75" w:rsidP="001E1E75">
      <w:pPr>
        <w:spacing w:after="160"/>
        <w:rPr>
          <w:rFonts w:asciiTheme="minorHAnsi" w:eastAsia="Calibri" w:hAnsiTheme="minorHAnsi"/>
          <w:b/>
          <w:bCs/>
          <w:sz w:val="24"/>
          <w:szCs w:val="24"/>
        </w:rPr>
      </w:pPr>
    </w:p>
    <w:p w14:paraId="49C72C56" w14:textId="1D3983F1" w:rsidR="001E1E75" w:rsidRPr="001E1E75" w:rsidRDefault="001E1E75" w:rsidP="001E1E75">
      <w:pPr>
        <w:spacing w:after="160"/>
        <w:rPr>
          <w:rFonts w:asciiTheme="minorHAnsi" w:eastAsia="Calibri" w:hAnsiTheme="minorHAnsi"/>
          <w:b/>
          <w:bCs/>
          <w:sz w:val="28"/>
          <w:szCs w:val="28"/>
        </w:rPr>
      </w:pPr>
      <w:r w:rsidRPr="001E1E75">
        <w:rPr>
          <w:rFonts w:asciiTheme="minorHAnsi" w:eastAsia="Calibri" w:hAnsiTheme="minorHAnsi"/>
          <w:b/>
          <w:bCs/>
          <w:sz w:val="28"/>
          <w:szCs w:val="28"/>
        </w:rPr>
        <w:t>Preventative Measures</w:t>
      </w:r>
    </w:p>
    <w:p w14:paraId="78FCB7F4" w14:textId="4FD4B189" w:rsidR="001E1E75" w:rsidRPr="00101181" w:rsidRDefault="001E1E75" w:rsidP="001E1E75">
      <w:pPr>
        <w:spacing w:after="160"/>
        <w:rPr>
          <w:rFonts w:asciiTheme="minorHAnsi" w:eastAsia="Calibri" w:hAnsiTheme="minorHAnsi"/>
          <w:b/>
          <w:bCs/>
          <w:sz w:val="28"/>
          <w:szCs w:val="28"/>
        </w:rPr>
      </w:pPr>
      <w:r w:rsidRPr="00101181">
        <w:rPr>
          <w:rFonts w:asciiTheme="minorHAnsi" w:eastAsia="Calibri" w:hAnsiTheme="minorHAnsi"/>
          <w:b/>
          <w:bCs/>
          <w:sz w:val="28"/>
          <w:szCs w:val="28"/>
        </w:rPr>
        <w:t xml:space="preserve">The best prevention for viruses, such as influenza, the common cold or COVID-19:  </w:t>
      </w:r>
    </w:p>
    <w:p w14:paraId="122A0E3E" w14:textId="77777777" w:rsidR="001E1E75" w:rsidRPr="00F9383D" w:rsidRDefault="001E1E75" w:rsidP="001E1E75">
      <w:pPr>
        <w:spacing w:after="160"/>
        <w:rPr>
          <w:rFonts w:asciiTheme="minorHAnsi" w:eastAsia="Calibri" w:hAnsiTheme="minorHAnsi"/>
          <w:sz w:val="24"/>
          <w:szCs w:val="24"/>
        </w:rPr>
      </w:pPr>
      <w:r w:rsidRPr="00F9383D">
        <w:rPr>
          <w:rFonts w:asciiTheme="minorHAnsi" w:eastAsia="Calibri" w:hAnsiTheme="minorHAnsi"/>
          <w:sz w:val="24"/>
          <w:szCs w:val="24"/>
        </w:rPr>
        <w:t>PLEASE, STAY AT HOME! SHELTER IN PLACE!</w:t>
      </w:r>
    </w:p>
    <w:p w14:paraId="72712B13" w14:textId="77777777" w:rsidR="001E1E75" w:rsidRPr="001E1E75" w:rsidRDefault="001E1E75" w:rsidP="001E1E75">
      <w:pPr>
        <w:spacing w:after="160"/>
        <w:rPr>
          <w:rFonts w:asciiTheme="minorHAnsi" w:eastAsia="Calibri" w:hAnsiTheme="minorHAnsi"/>
          <w:sz w:val="24"/>
          <w:szCs w:val="24"/>
        </w:rPr>
      </w:pPr>
      <w:r w:rsidRPr="001E1E75">
        <w:rPr>
          <w:rFonts w:asciiTheme="minorHAnsi" w:eastAsia="Calibri" w:hAnsiTheme="minorHAnsi"/>
          <w:sz w:val="24"/>
          <w:szCs w:val="24"/>
        </w:rPr>
        <w:t xml:space="preserve">If you think you have been exposed to COVID-19, call your health care provider. If you do not have a health care provider, call the nearest hospital.   </w:t>
      </w:r>
    </w:p>
    <w:p w14:paraId="7A8E6DD6" w14:textId="33633B3F" w:rsidR="001E1E75" w:rsidRPr="00F9383D" w:rsidRDefault="001E1E75" w:rsidP="00F9383D">
      <w:pPr>
        <w:pStyle w:val="ListParagraph"/>
        <w:numPr>
          <w:ilvl w:val="0"/>
          <w:numId w:val="4"/>
        </w:numPr>
        <w:spacing w:after="160"/>
        <w:ind w:left="360"/>
        <w:rPr>
          <w:rFonts w:asciiTheme="minorHAnsi" w:eastAsia="Calibri" w:hAnsiTheme="minorHAnsi"/>
          <w:sz w:val="24"/>
          <w:szCs w:val="24"/>
        </w:rPr>
      </w:pPr>
      <w:r w:rsidRPr="00F9383D">
        <w:rPr>
          <w:rFonts w:asciiTheme="minorHAnsi" w:eastAsia="Calibri" w:hAnsiTheme="minorHAnsi"/>
          <w:sz w:val="24"/>
          <w:szCs w:val="24"/>
        </w:rPr>
        <w:t xml:space="preserve">Wash your hands often with soap and warm water for 20 seconds. If not available, use hand sanitizer.     </w:t>
      </w:r>
    </w:p>
    <w:p w14:paraId="4518A759" w14:textId="79D0F24F" w:rsidR="001E1E75" w:rsidRPr="00F9383D" w:rsidRDefault="001E1E75" w:rsidP="00F9383D">
      <w:pPr>
        <w:pStyle w:val="ListParagraph"/>
        <w:numPr>
          <w:ilvl w:val="0"/>
          <w:numId w:val="4"/>
        </w:numPr>
        <w:spacing w:after="160"/>
        <w:ind w:left="360"/>
        <w:rPr>
          <w:rFonts w:asciiTheme="minorHAnsi" w:eastAsia="Calibri" w:hAnsiTheme="minorHAnsi"/>
          <w:sz w:val="24"/>
          <w:szCs w:val="24"/>
        </w:rPr>
      </w:pPr>
      <w:r w:rsidRPr="00F9383D">
        <w:rPr>
          <w:rFonts w:asciiTheme="minorHAnsi" w:eastAsia="Calibri" w:hAnsiTheme="minorHAnsi"/>
          <w:sz w:val="24"/>
          <w:szCs w:val="24"/>
        </w:rPr>
        <w:t xml:space="preserve">Avoid touching your eyes, nose, or mouth with unwashed hands.     </w:t>
      </w:r>
    </w:p>
    <w:p w14:paraId="5DD8DDDE" w14:textId="7F1C8693" w:rsidR="001E1E75" w:rsidRPr="00F9383D" w:rsidRDefault="001E1E75" w:rsidP="00F9383D">
      <w:pPr>
        <w:pStyle w:val="ListParagraph"/>
        <w:numPr>
          <w:ilvl w:val="0"/>
          <w:numId w:val="4"/>
        </w:numPr>
        <w:spacing w:after="160"/>
        <w:ind w:left="360"/>
        <w:rPr>
          <w:rFonts w:asciiTheme="minorHAnsi" w:eastAsia="Calibri" w:hAnsiTheme="minorHAnsi"/>
          <w:sz w:val="24"/>
          <w:szCs w:val="24"/>
        </w:rPr>
      </w:pPr>
      <w:r w:rsidRPr="00F9383D">
        <w:rPr>
          <w:rFonts w:asciiTheme="minorHAnsi" w:eastAsia="Calibri" w:hAnsiTheme="minorHAnsi"/>
          <w:sz w:val="24"/>
          <w:szCs w:val="24"/>
        </w:rPr>
        <w:t xml:space="preserve">Cover your mouth and nose with a tissue or upper sleeve when coughing or sneezing.     </w:t>
      </w:r>
    </w:p>
    <w:p w14:paraId="63C47400" w14:textId="0DC2BEBB" w:rsidR="001E1E75" w:rsidRPr="00F9383D" w:rsidRDefault="001E1E75" w:rsidP="00F9383D">
      <w:pPr>
        <w:pStyle w:val="ListParagraph"/>
        <w:numPr>
          <w:ilvl w:val="0"/>
          <w:numId w:val="4"/>
        </w:numPr>
        <w:spacing w:after="160"/>
        <w:ind w:left="360"/>
        <w:rPr>
          <w:rFonts w:asciiTheme="minorHAnsi" w:eastAsia="Calibri" w:hAnsiTheme="minorHAnsi"/>
          <w:sz w:val="24"/>
          <w:szCs w:val="24"/>
        </w:rPr>
      </w:pPr>
      <w:r w:rsidRPr="00F9383D">
        <w:rPr>
          <w:rFonts w:asciiTheme="minorHAnsi" w:eastAsia="Calibri" w:hAnsiTheme="minorHAnsi"/>
          <w:sz w:val="24"/>
          <w:szCs w:val="24"/>
        </w:rPr>
        <w:t xml:space="preserve">Avoid contact with people who are sick.     </w:t>
      </w:r>
    </w:p>
    <w:p w14:paraId="02A3027D" w14:textId="77777777" w:rsidR="001E1E75" w:rsidRPr="001E1E75" w:rsidRDefault="001E1E75" w:rsidP="00F9383D">
      <w:pPr>
        <w:pStyle w:val="ListParagraph"/>
        <w:numPr>
          <w:ilvl w:val="0"/>
          <w:numId w:val="3"/>
        </w:numPr>
        <w:spacing w:after="160"/>
        <w:ind w:left="360"/>
        <w:rPr>
          <w:rFonts w:asciiTheme="minorHAnsi" w:eastAsia="Calibri" w:hAnsiTheme="minorHAnsi"/>
          <w:sz w:val="24"/>
          <w:szCs w:val="24"/>
        </w:rPr>
      </w:pPr>
      <w:r w:rsidRPr="001E1E75">
        <w:rPr>
          <w:rFonts w:asciiTheme="minorHAnsi" w:eastAsia="Calibri" w:hAnsiTheme="minorHAnsi"/>
          <w:sz w:val="24"/>
          <w:szCs w:val="24"/>
        </w:rPr>
        <w:t xml:space="preserve">If you are sick, stay home, and avoid contact with others.   </w:t>
      </w:r>
    </w:p>
    <w:p w14:paraId="71659006" w14:textId="21B6C9FC" w:rsidR="00DB50B5" w:rsidRPr="00101181" w:rsidRDefault="001E1E75" w:rsidP="00101181">
      <w:pPr>
        <w:pStyle w:val="ListParagraph"/>
        <w:numPr>
          <w:ilvl w:val="0"/>
          <w:numId w:val="4"/>
        </w:numPr>
        <w:spacing w:after="160"/>
        <w:ind w:left="360"/>
        <w:rPr>
          <w:rFonts w:asciiTheme="minorHAnsi" w:eastAsia="Calibri" w:hAnsiTheme="minorHAnsi"/>
          <w:sz w:val="24"/>
          <w:szCs w:val="24"/>
        </w:rPr>
      </w:pPr>
      <w:r w:rsidRPr="00F9383D">
        <w:rPr>
          <w:rFonts w:asciiTheme="minorHAnsi" w:eastAsia="Calibri" w:hAnsiTheme="minorHAnsi"/>
          <w:sz w:val="24"/>
          <w:szCs w:val="24"/>
        </w:rPr>
        <w:t xml:space="preserve">Practice “social distancing”. Stay at least 6 feet away from others when in a public setting.   </w:t>
      </w:r>
    </w:p>
    <w:sectPr w:rsidR="00DB50B5" w:rsidRPr="00101181" w:rsidSect="001E1E7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F87"/>
    <w:multiLevelType w:val="hybridMultilevel"/>
    <w:tmpl w:val="03287A86"/>
    <w:lvl w:ilvl="0" w:tplc="C3BA550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11E57"/>
    <w:multiLevelType w:val="hybridMultilevel"/>
    <w:tmpl w:val="2D50D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EF6069"/>
    <w:multiLevelType w:val="hybridMultilevel"/>
    <w:tmpl w:val="EC0E9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D23D47"/>
    <w:multiLevelType w:val="hybridMultilevel"/>
    <w:tmpl w:val="3156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75"/>
    <w:rsid w:val="00101181"/>
    <w:rsid w:val="001E1E75"/>
    <w:rsid w:val="00332A30"/>
    <w:rsid w:val="005366CE"/>
    <w:rsid w:val="00DB50B5"/>
    <w:rsid w:val="00F9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9D8E1"/>
  <w15:chartTrackingRefBased/>
  <w15:docId w15:val="{5CD1963A-1EA3-40B8-9E1F-E318AD57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E75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E75"/>
    <w:pPr>
      <w:ind w:left="720"/>
    </w:pPr>
  </w:style>
  <w:style w:type="character" w:styleId="Hyperlink">
    <w:name w:val="Hyperlink"/>
    <w:uiPriority w:val="99"/>
    <w:unhideWhenUsed/>
    <w:rsid w:val="001E1E7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E1E75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  <w:style w:type="table" w:styleId="TableGrid">
    <w:name w:val="Table Grid"/>
    <w:basedOn w:val="TableNormal"/>
    <w:uiPriority w:val="39"/>
    <w:rsid w:val="001E1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Phillips</dc:creator>
  <cp:keywords/>
  <dc:description/>
  <cp:lastModifiedBy>Bill Phillips</cp:lastModifiedBy>
  <cp:revision>1</cp:revision>
  <dcterms:created xsi:type="dcterms:W3CDTF">2020-03-27T11:18:00Z</dcterms:created>
  <dcterms:modified xsi:type="dcterms:W3CDTF">2020-03-27T12:12:00Z</dcterms:modified>
</cp:coreProperties>
</file>